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F1" w:rsidRDefault="00B61AF1" w:rsidP="00B61AF1">
      <w:pPr>
        <w:pStyle w:val="Default"/>
        <w:ind w:left="5103"/>
        <w:rPr>
          <w:color w:val="auto"/>
        </w:rPr>
      </w:pPr>
      <w:r>
        <w:rPr>
          <w:color w:val="auto"/>
        </w:rPr>
        <w:t>УТВЕРЖДАЮ</w:t>
      </w:r>
    </w:p>
    <w:p w:rsidR="00B61AF1" w:rsidRDefault="00B61AF1" w:rsidP="00B61AF1">
      <w:pPr>
        <w:pStyle w:val="Default"/>
        <w:ind w:left="5103"/>
        <w:rPr>
          <w:color w:val="auto"/>
        </w:rPr>
      </w:pPr>
      <w:r>
        <w:rPr>
          <w:color w:val="auto"/>
        </w:rPr>
        <w:t xml:space="preserve">Директор </w:t>
      </w:r>
      <w:r w:rsidR="00BD48CD">
        <w:rPr>
          <w:color w:val="auto"/>
        </w:rPr>
        <w:t>ОГКУ СО «Социально-реабилитационный центр для несовершеннолетних п</w:t>
      </w:r>
      <w:proofErr w:type="gramStart"/>
      <w:r w:rsidR="00BD48CD">
        <w:rPr>
          <w:color w:val="auto"/>
        </w:rPr>
        <w:t>.Л</w:t>
      </w:r>
      <w:proofErr w:type="gramEnd"/>
      <w:r w:rsidR="00BD48CD">
        <w:rPr>
          <w:color w:val="auto"/>
        </w:rPr>
        <w:t>есогорска»</w:t>
      </w:r>
    </w:p>
    <w:p w:rsidR="00B61AF1" w:rsidRDefault="00B61AF1" w:rsidP="00B61AF1">
      <w:pPr>
        <w:pStyle w:val="Default"/>
        <w:ind w:left="5103"/>
        <w:rPr>
          <w:color w:val="auto"/>
        </w:rPr>
      </w:pPr>
      <w:r>
        <w:rPr>
          <w:color w:val="auto"/>
        </w:rPr>
        <w:t>______________________ Н.А. Гесс</w:t>
      </w:r>
    </w:p>
    <w:p w:rsidR="00B61AF1" w:rsidRDefault="00B61AF1" w:rsidP="00B61AF1">
      <w:pPr>
        <w:pStyle w:val="Default"/>
        <w:ind w:left="5103"/>
        <w:rPr>
          <w:color w:val="auto"/>
        </w:rPr>
      </w:pPr>
      <w:r>
        <w:rPr>
          <w:color w:val="auto"/>
        </w:rPr>
        <w:t>«______»                  2015 год.</w:t>
      </w:r>
    </w:p>
    <w:p w:rsidR="00B61AF1" w:rsidRDefault="00B61AF1" w:rsidP="00B61AF1">
      <w:pPr>
        <w:pStyle w:val="Default"/>
        <w:rPr>
          <w:color w:val="auto"/>
        </w:rPr>
      </w:pPr>
    </w:p>
    <w:p w:rsidR="00B61AF1" w:rsidRPr="000277AD" w:rsidRDefault="00B61AF1" w:rsidP="00B61AF1">
      <w:pPr>
        <w:pStyle w:val="Default"/>
        <w:ind w:left="5103"/>
        <w:rPr>
          <w:color w:val="auto"/>
        </w:rPr>
      </w:pPr>
    </w:p>
    <w:p w:rsidR="00B61AF1" w:rsidRPr="000277AD" w:rsidRDefault="00B61AF1" w:rsidP="00B61AF1">
      <w:pPr>
        <w:pStyle w:val="Default"/>
        <w:jc w:val="center"/>
        <w:rPr>
          <w:color w:val="auto"/>
        </w:rPr>
      </w:pPr>
      <w:r w:rsidRPr="000277AD">
        <w:rPr>
          <w:b/>
          <w:bCs/>
          <w:color w:val="auto"/>
        </w:rPr>
        <w:t>Положение о конфликте интересов</w:t>
      </w:r>
    </w:p>
    <w:p w:rsidR="00B61AF1" w:rsidRPr="000277AD" w:rsidRDefault="00B61AF1" w:rsidP="00B61AF1">
      <w:pPr>
        <w:pStyle w:val="Default"/>
        <w:jc w:val="center"/>
        <w:rPr>
          <w:color w:val="auto"/>
        </w:rPr>
      </w:pPr>
      <w:r w:rsidRPr="000277AD">
        <w:rPr>
          <w:b/>
          <w:bCs/>
          <w:color w:val="auto"/>
        </w:rPr>
        <w:t>государственного казённого учреждения</w:t>
      </w:r>
    </w:p>
    <w:p w:rsidR="00B61AF1" w:rsidRPr="000277AD" w:rsidRDefault="00B61AF1" w:rsidP="00B61AF1">
      <w:pPr>
        <w:pStyle w:val="Default"/>
        <w:jc w:val="center"/>
        <w:rPr>
          <w:color w:val="auto"/>
        </w:rPr>
      </w:pPr>
      <w:r w:rsidRPr="000277AD">
        <w:rPr>
          <w:b/>
          <w:bCs/>
          <w:color w:val="auto"/>
        </w:rPr>
        <w:t>социального обслуживания «Социально-реабилитационный центр для несовершеннолетних п. Лесогорска»</w:t>
      </w:r>
    </w:p>
    <w:p w:rsidR="00B61AF1" w:rsidRPr="000277AD" w:rsidRDefault="00B61AF1" w:rsidP="00B61AF1">
      <w:pPr>
        <w:pStyle w:val="Default"/>
        <w:rPr>
          <w:b/>
          <w:bCs/>
          <w:color w:val="auto"/>
        </w:rPr>
      </w:pPr>
    </w:p>
    <w:p w:rsidR="00B61AF1" w:rsidRPr="000277AD" w:rsidRDefault="00B61AF1" w:rsidP="00B61AF1">
      <w:pPr>
        <w:pStyle w:val="Default"/>
        <w:jc w:val="center"/>
        <w:rPr>
          <w:color w:val="auto"/>
        </w:rPr>
      </w:pPr>
      <w:r w:rsidRPr="000277AD">
        <w:rPr>
          <w:b/>
          <w:bCs/>
          <w:color w:val="auto"/>
        </w:rPr>
        <w:t>1. Цели и задачи Положения</w:t>
      </w:r>
    </w:p>
    <w:p w:rsidR="00B61AF1" w:rsidRPr="000277AD" w:rsidRDefault="00B61AF1" w:rsidP="00B61AF1">
      <w:pPr>
        <w:pStyle w:val="Default"/>
        <w:spacing w:after="27"/>
        <w:ind w:firstLine="720"/>
        <w:rPr>
          <w:color w:val="auto"/>
        </w:rPr>
      </w:pPr>
      <w:r w:rsidRPr="000277AD">
        <w:rPr>
          <w:color w:val="auto"/>
        </w:rPr>
        <w:t xml:space="preserve">1.1. Настоящее Положение о конфликте интересов в государственном казённом учреждении социального обслуживания «Социально-реабилитационный центр для несовершеннолетних п. Лесогорска» (далее – Положение о конфликте интересов) разработано в соответствии с положениями Конституции Российской Федерации, Закона о </w:t>
      </w:r>
      <w:proofErr w:type="gramStart"/>
      <w:r w:rsidRPr="000277AD">
        <w:rPr>
          <w:color w:val="auto"/>
        </w:rPr>
        <w:t xml:space="preserve">противодействии коррупции, иных нормативных правовых актов Российской Федерации, Кодексом этики и служебного поведения работников Учреждения и основано на общепризнанных нравственных принципах и нормах российского общества и государства. </w:t>
      </w:r>
      <w:proofErr w:type="gramEnd"/>
    </w:p>
    <w:p w:rsidR="00B61AF1" w:rsidRPr="000277AD" w:rsidRDefault="00B61AF1" w:rsidP="00B61AF1">
      <w:pPr>
        <w:pStyle w:val="Default"/>
        <w:spacing w:after="27"/>
        <w:ind w:firstLine="720"/>
        <w:rPr>
          <w:color w:val="auto"/>
        </w:rPr>
      </w:pPr>
      <w:r w:rsidRPr="000277AD">
        <w:rPr>
          <w:color w:val="auto"/>
        </w:rPr>
        <w:t xml:space="preserve">1.2. Работники должны соблюдать интересы Учреждения,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Учреждения. </w:t>
      </w:r>
    </w:p>
    <w:p w:rsidR="00B61AF1" w:rsidRPr="000277AD" w:rsidRDefault="00B61AF1" w:rsidP="00B61AF1">
      <w:pPr>
        <w:pStyle w:val="Default"/>
        <w:spacing w:after="27"/>
        <w:ind w:firstLine="720"/>
        <w:rPr>
          <w:color w:val="auto"/>
        </w:rPr>
      </w:pPr>
      <w:r w:rsidRPr="000277AD">
        <w:rPr>
          <w:color w:val="auto"/>
        </w:rPr>
        <w:t xml:space="preserve">1.3. Работники должны избегать любых конфликтов интересов, должны быть независимы от конфликта интересов, затрагивающего Учреждение. </w:t>
      </w:r>
    </w:p>
    <w:p w:rsidR="00B61AF1" w:rsidRPr="000277AD" w:rsidRDefault="00B61AF1" w:rsidP="00B61AF1">
      <w:pPr>
        <w:pStyle w:val="Default"/>
        <w:ind w:firstLine="720"/>
        <w:rPr>
          <w:color w:val="auto"/>
        </w:rPr>
      </w:pPr>
      <w:r w:rsidRPr="000277AD">
        <w:rPr>
          <w:color w:val="auto"/>
        </w:rPr>
        <w:t xml:space="preserve"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Учреждения. </w:t>
      </w:r>
    </w:p>
    <w:p w:rsidR="00B61AF1" w:rsidRPr="000277AD" w:rsidRDefault="00B61AF1" w:rsidP="00B61AF1">
      <w:pPr>
        <w:pStyle w:val="Default"/>
        <w:rPr>
          <w:color w:val="auto"/>
        </w:rPr>
      </w:pP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b/>
          <w:bCs/>
          <w:color w:val="auto"/>
        </w:rPr>
        <w:t>2. Меры по предотвращению конфликта интересов</w:t>
      </w:r>
    </w:p>
    <w:p w:rsidR="00B61AF1" w:rsidRPr="000277AD" w:rsidRDefault="00B61AF1" w:rsidP="00B61AF1">
      <w:pPr>
        <w:pStyle w:val="Default"/>
        <w:rPr>
          <w:color w:val="auto"/>
        </w:rPr>
      </w:pPr>
    </w:p>
    <w:p w:rsidR="00B61AF1" w:rsidRPr="000277AD" w:rsidRDefault="00B61AF1" w:rsidP="00B61AF1">
      <w:pPr>
        <w:pStyle w:val="Default"/>
        <w:ind w:firstLine="720"/>
        <w:rPr>
          <w:color w:val="auto"/>
        </w:rPr>
      </w:pPr>
      <w:r w:rsidRPr="000277AD">
        <w:rPr>
          <w:color w:val="auto"/>
        </w:rPr>
        <w:t xml:space="preserve">2.1. Основными мерами по предотвращению конфликтов интересов являются: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строгое соблюдение директором Учреждения, работниками обязанностей, установленных законодательством, Уставом Учреждения, иными локальными нормативными актами, должностными инструкциями;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утверждение и поддержание организационной структуры Учреждения, которая четко разграничивает сферы ответственности, полномочия и отчетность;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распределение полномочий приказом о распределении обязанностей между директором и заместителями директора Учреждения;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выдача определенному кругу работников доверенностей на совершение действий, отдельных видов сделок;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 </w:t>
      </w:r>
    </w:p>
    <w:p w:rsidR="00B61AF1" w:rsidRPr="000277AD" w:rsidRDefault="00B61AF1" w:rsidP="00B61AF1">
      <w:pPr>
        <w:pStyle w:val="Default"/>
        <w:rPr>
          <w:color w:val="auto"/>
        </w:rPr>
      </w:pPr>
      <w:proofErr w:type="gramStart"/>
      <w:r w:rsidRPr="000277AD">
        <w:rPr>
          <w:color w:val="auto"/>
        </w:rPr>
        <w:t xml:space="preserve">– исключение действий, которые приведут к возникновению конфликта интересов: директор Учреждения и работники должны воздерживаться от участия в совершении </w:t>
      </w:r>
      <w:r w:rsidRPr="000277AD">
        <w:rPr>
          <w:color w:val="auto"/>
        </w:rPr>
        <w:lastRenderedPageBreak/>
        <w:t xml:space="preserve">операций или сделках, в которые вовлечены лица и (или) организации, с которыми директор Учреждения и работники либо члены их семей имеют личные связи или финансовые интересы; </w:t>
      </w:r>
      <w:proofErr w:type="gramEnd"/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запрет на использование, а также передачу информации, которая составляет служебную или коммерческую тайну, для заключения сделок третьими лицами. </w:t>
      </w:r>
    </w:p>
    <w:p w:rsidR="00B61AF1" w:rsidRPr="000277AD" w:rsidRDefault="00B61AF1" w:rsidP="00B61AF1">
      <w:pPr>
        <w:pStyle w:val="Default"/>
        <w:rPr>
          <w:color w:val="auto"/>
        </w:rPr>
      </w:pPr>
    </w:p>
    <w:p w:rsidR="00B61AF1" w:rsidRPr="000277AD" w:rsidRDefault="00B61AF1" w:rsidP="00B61AF1">
      <w:pPr>
        <w:pStyle w:val="Default"/>
        <w:jc w:val="center"/>
        <w:rPr>
          <w:color w:val="auto"/>
        </w:rPr>
      </w:pPr>
      <w:r w:rsidRPr="000277AD">
        <w:rPr>
          <w:b/>
          <w:bCs/>
          <w:color w:val="auto"/>
        </w:rPr>
        <w:t>3. Обязанности директора учреждения и работников по предотвращению конфликта интересов</w:t>
      </w:r>
    </w:p>
    <w:p w:rsidR="00B61AF1" w:rsidRPr="000277AD" w:rsidRDefault="00B61AF1" w:rsidP="00B61AF1">
      <w:pPr>
        <w:pStyle w:val="Default"/>
        <w:ind w:firstLine="720"/>
        <w:rPr>
          <w:color w:val="auto"/>
        </w:rPr>
      </w:pPr>
      <w:r w:rsidRPr="000277AD">
        <w:rPr>
          <w:color w:val="auto"/>
        </w:rPr>
        <w:t xml:space="preserve">3.1. В целях предотвращения конфликта интересов директор учреждения и работники обязаны: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исполнять обязанности с учетом разграничения полномочий, установленных локальными нормативными актами учреждения;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соблюдать требования законодательства Российской Федерации, Устава учреждения, локальных нормативных актов учреждения, настоящего Положения о конфликте интересов;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учреждения без учета своих личных интересов, интересов своих родственников и друзей;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ими трудовых обязанностей;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обеспечивать эффективность управления финансовыми, материальными и кадровыми ресурсами учреждения;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исключить возможность вовлечения учреждения, руководителя учреждения и работников в осуществление противоправной деятельности;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обеспечивать максимально возможную результативность при совершении сделок;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обеспечивать достоверность бухгалтерской отчетности и иной публикуемой информации;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своевременно рассматривать достоверность и объективность негативной информации об учреждении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соблюдать нормы делового общения и принципы профессиональной этики в соответствии с Кодексом этики и служебного поведения работников учреждения;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предоставлять исчерпывающую информацию по вопросам, которые могут стать предметом конфликта интересов;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обеспечивать сохранность денежных средств и другого имущества учреждения; </w:t>
      </w:r>
    </w:p>
    <w:p w:rsidR="00B61AF1" w:rsidRPr="00125776" w:rsidRDefault="00B61AF1" w:rsidP="00BD48CD">
      <w:pPr>
        <w:ind w:left="-225" w:firstLine="0"/>
        <w:jc w:val="left"/>
        <w:rPr>
          <w:rFonts w:eastAsia="Times New Roman"/>
          <w:color w:val="9E0000"/>
          <w:sz w:val="19"/>
          <w:szCs w:val="19"/>
        </w:rPr>
      </w:pPr>
      <w:r w:rsidRPr="000277AD">
        <w:rPr>
          <w:rFonts w:ascii="Times New Roman" w:hAnsi="Times New Roman" w:cs="Times New Roman"/>
        </w:rPr>
        <w:t xml:space="preserve">– обеспечить своевременное выявление конфликтов интересов на самых ранних стадиях их развития и внимательное отношение к ним со стороны учреждения, директора учреждения и работников. </w:t>
      </w:r>
    </w:p>
    <w:p w:rsidR="00B61AF1" w:rsidRPr="00125776" w:rsidRDefault="00B61AF1" w:rsidP="00BD48CD">
      <w:pPr>
        <w:widowControl/>
        <w:autoSpaceDE/>
        <w:autoSpaceDN/>
        <w:adjustRightInd/>
        <w:ind w:left="-225"/>
        <w:jc w:val="left"/>
        <w:rPr>
          <w:rFonts w:ascii="Times New Roman" w:hAnsi="Times New Roman" w:cs="Times New Roman"/>
          <w:sz w:val="19"/>
          <w:szCs w:val="19"/>
        </w:rPr>
      </w:pPr>
      <w:r w:rsidRPr="00125776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125776">
        <w:rPr>
          <w:rFonts w:ascii="Times New Roman" w:hAnsi="Times New Roman" w:cs="Times New Roman"/>
        </w:rPr>
        <w:t xml:space="preserve">. Информация о возможности возникновения  или возникновении конфликта интересов представляется в виде декларации о конфликте интересов </w:t>
      </w:r>
      <w:r w:rsidRPr="00125776">
        <w:rPr>
          <w:rFonts w:ascii="Times New Roman" w:hAnsi="Times New Roman" w:cs="Times New Roman"/>
          <w:i/>
        </w:rPr>
        <w:t>(</w:t>
      </w:r>
      <w:r w:rsidRPr="00E56223">
        <w:rPr>
          <w:rFonts w:ascii="Times New Roman" w:hAnsi="Times New Roman" w:cs="Times New Roman"/>
          <w:i/>
        </w:rPr>
        <w:t>П</w:t>
      </w:r>
      <w:r w:rsidRPr="00125776">
        <w:rPr>
          <w:rFonts w:ascii="Times New Roman" w:hAnsi="Times New Roman" w:cs="Times New Roman"/>
          <w:i/>
        </w:rPr>
        <w:t>риложение</w:t>
      </w:r>
      <w:r w:rsidRPr="00E56223">
        <w:rPr>
          <w:rFonts w:ascii="Times New Roman" w:hAnsi="Times New Roman" w:cs="Times New Roman"/>
          <w:i/>
        </w:rPr>
        <w:t xml:space="preserve"> №2</w:t>
      </w:r>
      <w:r w:rsidRPr="00E56223">
        <w:rPr>
          <w:rFonts w:ascii="Times New Roman" w:hAnsi="Times New Roman" w:cs="Times New Roman"/>
          <w:i/>
          <w:iCs/>
        </w:rPr>
        <w:t xml:space="preserve"> </w:t>
      </w:r>
      <w:r w:rsidRPr="000277AD">
        <w:rPr>
          <w:rFonts w:ascii="Times New Roman" w:hAnsi="Times New Roman" w:cs="Times New Roman"/>
          <w:i/>
          <w:iCs/>
        </w:rPr>
        <w:t>к Положению о конфликте</w:t>
      </w:r>
      <w:r w:rsidR="00BD48CD">
        <w:rPr>
          <w:rFonts w:ascii="Times New Roman" w:hAnsi="Times New Roman" w:cs="Times New Roman"/>
          <w:i/>
          <w:iCs/>
        </w:rPr>
        <w:t xml:space="preserve"> интересов</w:t>
      </w:r>
      <w:r w:rsidRPr="00125776">
        <w:rPr>
          <w:rFonts w:ascii="Times New Roman" w:hAnsi="Times New Roman" w:cs="Times New Roman"/>
          <w:i/>
        </w:rPr>
        <w:t>)</w:t>
      </w:r>
      <w:r w:rsidRPr="00125776">
        <w:rPr>
          <w:rFonts w:ascii="Times New Roman" w:hAnsi="Times New Roman" w:cs="Times New Roman"/>
        </w:rPr>
        <w:t xml:space="preserve"> в следующих случаях:</w:t>
      </w:r>
    </w:p>
    <w:p w:rsidR="00B61AF1" w:rsidRPr="00125776" w:rsidRDefault="00B61AF1" w:rsidP="00BD48CD">
      <w:pPr>
        <w:widowControl/>
        <w:autoSpaceDE/>
        <w:autoSpaceDN/>
        <w:adjustRightInd/>
        <w:ind w:left="-225"/>
        <w:jc w:val="left"/>
        <w:rPr>
          <w:rFonts w:ascii="Times New Roman" w:hAnsi="Times New Roman" w:cs="Times New Roman"/>
          <w:sz w:val="19"/>
          <w:szCs w:val="19"/>
        </w:rPr>
      </w:pPr>
      <w:r w:rsidRPr="00125776">
        <w:rPr>
          <w:rFonts w:ascii="Times New Roman" w:hAnsi="Times New Roman" w:cs="Times New Roman"/>
        </w:rPr>
        <w:t>при приеме на работу;</w:t>
      </w:r>
    </w:p>
    <w:p w:rsidR="00B61AF1" w:rsidRPr="00125776" w:rsidRDefault="00B61AF1" w:rsidP="00BD48CD">
      <w:pPr>
        <w:widowControl/>
        <w:autoSpaceDE/>
        <w:autoSpaceDN/>
        <w:adjustRightInd/>
        <w:ind w:left="-225"/>
        <w:jc w:val="left"/>
        <w:rPr>
          <w:rFonts w:ascii="Times New Roman" w:hAnsi="Times New Roman" w:cs="Times New Roman"/>
          <w:sz w:val="19"/>
          <w:szCs w:val="19"/>
        </w:rPr>
      </w:pPr>
      <w:r w:rsidRPr="00125776">
        <w:rPr>
          <w:rFonts w:ascii="Times New Roman" w:hAnsi="Times New Roman" w:cs="Times New Roman"/>
        </w:rPr>
        <w:t>при назначении на новую должность;</w:t>
      </w:r>
    </w:p>
    <w:p w:rsidR="00B61AF1" w:rsidRPr="00125776" w:rsidRDefault="00B61AF1" w:rsidP="00BD48CD">
      <w:pPr>
        <w:widowControl/>
        <w:autoSpaceDE/>
        <w:autoSpaceDN/>
        <w:adjustRightInd/>
        <w:ind w:left="-225"/>
        <w:jc w:val="left"/>
        <w:rPr>
          <w:rFonts w:ascii="Times New Roman" w:hAnsi="Times New Roman" w:cs="Times New Roman"/>
          <w:sz w:val="19"/>
          <w:szCs w:val="19"/>
        </w:rPr>
      </w:pPr>
      <w:r w:rsidRPr="00125776">
        <w:rPr>
          <w:rFonts w:ascii="Times New Roman" w:hAnsi="Times New Roman" w:cs="Times New Roman"/>
        </w:rPr>
        <w:t>в ходе проведения аттестаций;</w:t>
      </w:r>
    </w:p>
    <w:p w:rsidR="00B61AF1" w:rsidRPr="00125776" w:rsidRDefault="00B61AF1" w:rsidP="00BD48CD">
      <w:pPr>
        <w:widowControl/>
        <w:autoSpaceDE/>
        <w:autoSpaceDN/>
        <w:adjustRightInd/>
        <w:ind w:left="-225"/>
        <w:jc w:val="left"/>
        <w:rPr>
          <w:rFonts w:ascii="Times New Roman" w:hAnsi="Times New Roman" w:cs="Times New Roman"/>
          <w:sz w:val="19"/>
          <w:szCs w:val="19"/>
        </w:rPr>
      </w:pPr>
      <w:r w:rsidRPr="00125776">
        <w:rPr>
          <w:rFonts w:ascii="Times New Roman" w:hAnsi="Times New Roman" w:cs="Times New Roman"/>
        </w:rPr>
        <w:t>при возникновении конфликта интересов.</w:t>
      </w:r>
    </w:p>
    <w:p w:rsidR="00B61AF1" w:rsidRPr="000277AD" w:rsidRDefault="00B61AF1" w:rsidP="00B61AF1">
      <w:pPr>
        <w:pStyle w:val="Default"/>
        <w:rPr>
          <w:color w:val="auto"/>
        </w:rPr>
      </w:pPr>
    </w:p>
    <w:p w:rsidR="00B61AF1" w:rsidRDefault="00B61AF1" w:rsidP="00B61AF1">
      <w:pPr>
        <w:pStyle w:val="Default"/>
        <w:jc w:val="center"/>
        <w:rPr>
          <w:b/>
          <w:bCs/>
          <w:color w:val="auto"/>
        </w:rPr>
      </w:pPr>
      <w:r w:rsidRPr="000277AD">
        <w:rPr>
          <w:b/>
          <w:bCs/>
          <w:color w:val="auto"/>
        </w:rPr>
        <w:lastRenderedPageBreak/>
        <w:t>4. Порядок предотвращения или урегулирования конфликта интересов</w:t>
      </w:r>
    </w:p>
    <w:p w:rsidR="00B61AF1" w:rsidRPr="000277AD" w:rsidRDefault="00B61AF1" w:rsidP="00B61AF1">
      <w:pPr>
        <w:pStyle w:val="Default"/>
        <w:rPr>
          <w:color w:val="auto"/>
        </w:rPr>
      </w:pPr>
    </w:p>
    <w:p w:rsidR="00B61AF1" w:rsidRPr="000277AD" w:rsidRDefault="00B61AF1" w:rsidP="00B61AF1">
      <w:pPr>
        <w:pStyle w:val="Default"/>
        <w:spacing w:after="27"/>
        <w:ind w:firstLine="720"/>
        <w:rPr>
          <w:color w:val="auto"/>
        </w:rPr>
      </w:pPr>
      <w:r w:rsidRPr="000277AD">
        <w:rPr>
          <w:color w:val="auto"/>
        </w:rPr>
        <w:t xml:space="preserve">4.1. Урегулирование (устранение) конфликтов интересов осуществляется должностным лицом, ответственным за реализацию Антикоррупционной политики. </w:t>
      </w:r>
    </w:p>
    <w:p w:rsidR="00B61AF1" w:rsidRPr="000277AD" w:rsidRDefault="00B61AF1" w:rsidP="00B61AF1">
      <w:pPr>
        <w:pStyle w:val="Default"/>
        <w:spacing w:after="27"/>
        <w:ind w:firstLine="720"/>
        <w:rPr>
          <w:color w:val="auto"/>
        </w:rPr>
      </w:pPr>
      <w:r w:rsidRPr="000277AD">
        <w:rPr>
          <w:color w:val="auto"/>
        </w:rPr>
        <w:t xml:space="preserve">4.2. Работники должны без промедления сообщать о любых конфликтах интересов руководителю учреждения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 </w:t>
      </w:r>
    </w:p>
    <w:p w:rsidR="00B61AF1" w:rsidRPr="000277AD" w:rsidRDefault="00B61AF1" w:rsidP="00B61AF1">
      <w:pPr>
        <w:pStyle w:val="Default"/>
        <w:spacing w:after="27"/>
        <w:ind w:firstLine="720"/>
        <w:rPr>
          <w:color w:val="auto"/>
        </w:rPr>
      </w:pPr>
      <w:r w:rsidRPr="000277AD">
        <w:rPr>
          <w:color w:val="auto"/>
        </w:rPr>
        <w:t xml:space="preserve">4.3. 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 </w:t>
      </w:r>
    </w:p>
    <w:p w:rsidR="00B61AF1" w:rsidRPr="000277AD" w:rsidRDefault="00B61AF1" w:rsidP="00B61AF1">
      <w:pPr>
        <w:pStyle w:val="Default"/>
        <w:ind w:firstLine="720"/>
        <w:rPr>
          <w:color w:val="auto"/>
        </w:rPr>
      </w:pPr>
      <w:r w:rsidRPr="000277AD">
        <w:rPr>
          <w:color w:val="auto"/>
        </w:rPr>
        <w:t xml:space="preserve">4.4. Предотвращение или урегулирование конфликта интересов может состоять </w:t>
      </w:r>
      <w:proofErr w:type="gramStart"/>
      <w:r w:rsidRPr="000277AD">
        <w:rPr>
          <w:color w:val="auto"/>
        </w:rPr>
        <w:t>в</w:t>
      </w:r>
      <w:proofErr w:type="gramEnd"/>
      <w:r w:rsidRPr="000277AD">
        <w:rPr>
          <w:color w:val="auto"/>
        </w:rPr>
        <w:t xml:space="preserve">: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ограничение доступа работника к конкретной информации, которая может затрагивать личные интересы работника;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добровольном </w:t>
      </w:r>
      <w:proofErr w:type="gramStart"/>
      <w:r w:rsidRPr="000277AD">
        <w:rPr>
          <w:color w:val="auto"/>
        </w:rPr>
        <w:t>отказе</w:t>
      </w:r>
      <w:proofErr w:type="gramEnd"/>
      <w:r w:rsidRPr="000277AD">
        <w:rPr>
          <w:color w:val="auto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</w:t>
      </w:r>
      <w:proofErr w:type="gramStart"/>
      <w:r w:rsidRPr="000277AD">
        <w:rPr>
          <w:color w:val="auto"/>
        </w:rPr>
        <w:t>пересмотре</w:t>
      </w:r>
      <w:proofErr w:type="gramEnd"/>
      <w:r w:rsidRPr="000277AD">
        <w:rPr>
          <w:color w:val="auto"/>
        </w:rPr>
        <w:t xml:space="preserve"> и изменении трудовых обязанностей работника;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временном </w:t>
      </w:r>
      <w:proofErr w:type="gramStart"/>
      <w:r w:rsidRPr="000277AD">
        <w:rPr>
          <w:color w:val="auto"/>
        </w:rPr>
        <w:t>отстранении</w:t>
      </w:r>
      <w:proofErr w:type="gramEnd"/>
      <w:r w:rsidRPr="000277AD">
        <w:rPr>
          <w:color w:val="auto"/>
        </w:rPr>
        <w:t xml:space="preserve"> работника от должности, если его личные интересы входят в противоречие с трудовыми обязанностями;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</w:t>
      </w:r>
      <w:proofErr w:type="gramStart"/>
      <w:r w:rsidRPr="000277AD">
        <w:rPr>
          <w:color w:val="auto"/>
        </w:rPr>
        <w:t>переводе</w:t>
      </w:r>
      <w:proofErr w:type="gramEnd"/>
      <w:r w:rsidRPr="000277AD">
        <w:rPr>
          <w:color w:val="auto"/>
        </w:rPr>
        <w:t xml:space="preserve"> работника на должность, предусматривающую выполнение трудовых обязанностей, не связанных с конфликтом интересов;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передаче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</w:t>
      </w:r>
      <w:proofErr w:type="gramStart"/>
      <w:r w:rsidRPr="000277AD">
        <w:rPr>
          <w:color w:val="auto"/>
        </w:rPr>
        <w:t>отказе</w:t>
      </w:r>
      <w:proofErr w:type="gramEnd"/>
      <w:r w:rsidRPr="000277AD">
        <w:rPr>
          <w:color w:val="auto"/>
        </w:rPr>
        <w:t xml:space="preserve"> работника от своего личного интереса, порождающего конфликт с интересами учреждения;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</w:t>
      </w:r>
      <w:proofErr w:type="gramStart"/>
      <w:r w:rsidRPr="000277AD">
        <w:rPr>
          <w:color w:val="auto"/>
        </w:rPr>
        <w:t>увольнении</w:t>
      </w:r>
      <w:proofErr w:type="gramEnd"/>
      <w:r w:rsidRPr="000277AD">
        <w:rPr>
          <w:color w:val="auto"/>
        </w:rPr>
        <w:t xml:space="preserve"> работника из учреждения по инициативе работника; </w:t>
      </w:r>
    </w:p>
    <w:p w:rsidR="00B61AF1" w:rsidRPr="000277AD" w:rsidRDefault="00B61AF1" w:rsidP="00B61AF1">
      <w:pPr>
        <w:pStyle w:val="Default"/>
        <w:rPr>
          <w:color w:val="auto"/>
        </w:rPr>
      </w:pPr>
      <w:r w:rsidRPr="000277AD">
        <w:rPr>
          <w:color w:val="auto"/>
        </w:rPr>
        <w:t xml:space="preserve">– </w:t>
      </w:r>
      <w:proofErr w:type="gramStart"/>
      <w:r w:rsidRPr="000277AD">
        <w:rPr>
          <w:color w:val="auto"/>
        </w:rPr>
        <w:t>увольнении</w:t>
      </w:r>
      <w:proofErr w:type="gramEnd"/>
      <w:r w:rsidRPr="000277AD">
        <w:rPr>
          <w:color w:val="auto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B61AF1" w:rsidRPr="000277AD" w:rsidRDefault="00B61AF1" w:rsidP="00B61AF1">
      <w:pPr>
        <w:pStyle w:val="Default"/>
        <w:ind w:firstLine="720"/>
        <w:rPr>
          <w:color w:val="auto"/>
        </w:rPr>
      </w:pPr>
      <w:r w:rsidRPr="000277AD">
        <w:rPr>
          <w:i/>
          <w:iCs/>
          <w:color w:val="auto"/>
        </w:rPr>
        <w:t xml:space="preserve">4.5. </w:t>
      </w:r>
      <w:r w:rsidRPr="000277AD">
        <w:rPr>
          <w:color w:val="auto"/>
        </w:rPr>
        <w:t xml:space="preserve">Типовые ситуации конфликта интересов приведены в </w:t>
      </w:r>
      <w:r w:rsidRPr="000277AD">
        <w:rPr>
          <w:i/>
          <w:iCs/>
          <w:color w:val="auto"/>
        </w:rPr>
        <w:t xml:space="preserve">Приложении </w:t>
      </w:r>
      <w:r>
        <w:rPr>
          <w:i/>
          <w:iCs/>
          <w:color w:val="auto"/>
        </w:rPr>
        <w:t>1</w:t>
      </w:r>
      <w:r w:rsidRPr="000277AD">
        <w:rPr>
          <w:i/>
          <w:iCs/>
          <w:color w:val="auto"/>
        </w:rPr>
        <w:t xml:space="preserve"> к Положению о конфликте интересов. </w:t>
      </w:r>
    </w:p>
    <w:p w:rsidR="00B61AF1" w:rsidRPr="000277AD" w:rsidRDefault="00B61AF1" w:rsidP="00B61AF1">
      <w:pPr>
        <w:ind w:firstLine="0"/>
        <w:jc w:val="left"/>
        <w:rPr>
          <w:rFonts w:ascii="Times New Roman" w:hAnsi="Times New Roman" w:cs="Times New Roman"/>
        </w:rPr>
      </w:pPr>
    </w:p>
    <w:p w:rsidR="00B61AF1" w:rsidRDefault="00B61AF1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BD48CD" w:rsidRDefault="00BD48CD" w:rsidP="00B61AF1">
      <w:pPr>
        <w:ind w:firstLine="0"/>
        <w:jc w:val="left"/>
        <w:rPr>
          <w:rFonts w:ascii="Times New Roman" w:hAnsi="Times New Roman" w:cs="Times New Roman"/>
        </w:rPr>
      </w:pPr>
    </w:p>
    <w:p w:rsidR="00BD48CD" w:rsidRDefault="00BD48CD" w:rsidP="00B61AF1">
      <w:pPr>
        <w:ind w:firstLine="0"/>
        <w:jc w:val="left"/>
        <w:rPr>
          <w:rFonts w:ascii="Times New Roman" w:hAnsi="Times New Roman" w:cs="Times New Roman"/>
        </w:rPr>
      </w:pPr>
    </w:p>
    <w:p w:rsidR="00BD48CD" w:rsidRDefault="00BD48CD" w:rsidP="00B61AF1">
      <w:pPr>
        <w:ind w:firstLine="0"/>
        <w:jc w:val="left"/>
        <w:rPr>
          <w:rFonts w:ascii="Times New Roman" w:hAnsi="Times New Roman" w:cs="Times New Roman"/>
        </w:rPr>
      </w:pPr>
    </w:p>
    <w:p w:rsidR="00BD48CD" w:rsidRDefault="00BD48CD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33131A" w:rsidRPr="000277AD" w:rsidRDefault="0033131A" w:rsidP="00B61AF1">
      <w:pPr>
        <w:ind w:firstLine="0"/>
        <w:jc w:val="left"/>
        <w:rPr>
          <w:rFonts w:ascii="Times New Roman" w:hAnsi="Times New Roman" w:cs="Times New Roman"/>
        </w:rPr>
      </w:pPr>
    </w:p>
    <w:p w:rsidR="00B61AF1" w:rsidRPr="000277AD" w:rsidRDefault="00B61AF1" w:rsidP="00B61AF1">
      <w:pPr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</w:rPr>
        <w:lastRenderedPageBreak/>
        <w:t xml:space="preserve">С Положением </w:t>
      </w:r>
      <w:proofErr w:type="gramStart"/>
      <w:r w:rsidRPr="000277AD">
        <w:rPr>
          <w:rFonts w:ascii="Times New Roman" w:hAnsi="Times New Roman" w:cs="Times New Roman"/>
        </w:rPr>
        <w:t>ознакомлены</w:t>
      </w:r>
      <w:proofErr w:type="gramEnd"/>
      <w:r w:rsidRPr="000277AD">
        <w:rPr>
          <w:rFonts w:ascii="Times New Roman" w:hAnsi="Times New Roman" w:cs="Times New Roman"/>
        </w:rPr>
        <w:t>:</w:t>
      </w:r>
    </w:p>
    <w:p w:rsidR="00B61AF1" w:rsidRPr="000277AD" w:rsidRDefault="00B61AF1" w:rsidP="00B61AF1">
      <w:pPr>
        <w:jc w:val="lef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216"/>
        <w:gridCol w:w="2408"/>
        <w:gridCol w:w="2413"/>
      </w:tblGrid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N</w:t>
            </w:r>
          </w:p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77A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77AD">
              <w:rPr>
                <w:rFonts w:ascii="Times New Roman" w:hAnsi="Times New Roman" w:cs="Times New Roman"/>
              </w:rPr>
              <w:t>/</w:t>
            </w:r>
            <w:proofErr w:type="spellStart"/>
            <w:r w:rsidRPr="000277A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B61AF1" w:rsidRPr="000277AD" w:rsidTr="00971F80">
        <w:trPr>
          <w:trHeight w:val="2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0277A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AF1" w:rsidRPr="000277AD" w:rsidRDefault="00B61AF1" w:rsidP="00971F80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61AF1" w:rsidRPr="000277AD" w:rsidRDefault="00B61AF1" w:rsidP="00B61AF1">
      <w:pPr>
        <w:ind w:firstLine="680"/>
        <w:jc w:val="left"/>
        <w:rPr>
          <w:rFonts w:ascii="Times New Roman" w:hAnsi="Times New Roman" w:cs="Times New Roman"/>
          <w:b/>
        </w:rPr>
      </w:pPr>
    </w:p>
    <w:p w:rsidR="00B61AF1" w:rsidRDefault="00B61AF1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D48CD" w:rsidRDefault="00BD48CD" w:rsidP="00B61AF1">
      <w:pPr>
        <w:pStyle w:val="Default"/>
        <w:ind w:left="5103"/>
        <w:rPr>
          <w:color w:val="auto"/>
        </w:rPr>
      </w:pPr>
    </w:p>
    <w:p w:rsidR="00B61AF1" w:rsidRDefault="00B61AF1" w:rsidP="00B61AF1">
      <w:pPr>
        <w:pStyle w:val="Default"/>
        <w:ind w:left="5103"/>
        <w:rPr>
          <w:color w:val="auto"/>
        </w:rPr>
      </w:pPr>
      <w:r w:rsidRPr="000277AD">
        <w:rPr>
          <w:color w:val="auto"/>
        </w:rPr>
        <w:lastRenderedPageBreak/>
        <w:t xml:space="preserve">Приложение № </w:t>
      </w:r>
      <w:r>
        <w:rPr>
          <w:color w:val="auto"/>
        </w:rPr>
        <w:t>1</w:t>
      </w:r>
      <w:r w:rsidRPr="000277AD">
        <w:rPr>
          <w:color w:val="auto"/>
        </w:rPr>
        <w:t xml:space="preserve"> </w:t>
      </w:r>
    </w:p>
    <w:p w:rsidR="00B61AF1" w:rsidRPr="000277AD" w:rsidRDefault="00B61AF1" w:rsidP="00B61AF1">
      <w:pPr>
        <w:pStyle w:val="Default"/>
        <w:ind w:left="5103"/>
        <w:rPr>
          <w:color w:val="auto"/>
        </w:rPr>
      </w:pPr>
      <w:r w:rsidRPr="000277AD">
        <w:rPr>
          <w:color w:val="auto"/>
        </w:rPr>
        <w:t xml:space="preserve">к </w:t>
      </w:r>
      <w:r>
        <w:rPr>
          <w:color w:val="auto"/>
        </w:rPr>
        <w:t>Положению о конфликте интересов</w:t>
      </w:r>
    </w:p>
    <w:p w:rsidR="00B61AF1" w:rsidRPr="000277AD" w:rsidRDefault="00B61AF1" w:rsidP="00B61AF1">
      <w:pPr>
        <w:ind w:firstLine="680"/>
        <w:jc w:val="left"/>
        <w:rPr>
          <w:rFonts w:ascii="Times New Roman" w:hAnsi="Times New Roman" w:cs="Times New Roman"/>
          <w:b/>
        </w:rPr>
      </w:pPr>
    </w:p>
    <w:p w:rsidR="00B61AF1" w:rsidRPr="000277AD" w:rsidRDefault="00B61AF1" w:rsidP="00B61AF1">
      <w:pPr>
        <w:ind w:firstLine="680"/>
        <w:jc w:val="left"/>
        <w:rPr>
          <w:rFonts w:ascii="Times New Roman" w:hAnsi="Times New Roman" w:cs="Times New Roman"/>
          <w:b/>
        </w:rPr>
      </w:pPr>
    </w:p>
    <w:p w:rsidR="00B61AF1" w:rsidRPr="000277AD" w:rsidRDefault="00B61AF1" w:rsidP="00B61AF1">
      <w:pPr>
        <w:ind w:firstLine="680"/>
        <w:jc w:val="left"/>
        <w:rPr>
          <w:rFonts w:ascii="Times New Roman" w:hAnsi="Times New Roman" w:cs="Times New Roman"/>
          <w:b/>
        </w:rPr>
      </w:pPr>
    </w:p>
    <w:p w:rsidR="00B61AF1" w:rsidRPr="000277AD" w:rsidRDefault="00B61AF1" w:rsidP="00B61AF1">
      <w:pPr>
        <w:ind w:firstLine="680"/>
        <w:jc w:val="center"/>
        <w:rPr>
          <w:rFonts w:ascii="Times New Roman" w:hAnsi="Times New Roman" w:cs="Times New Roman"/>
          <w:b/>
        </w:rPr>
      </w:pPr>
      <w:r w:rsidRPr="000277AD">
        <w:rPr>
          <w:rFonts w:ascii="Times New Roman" w:hAnsi="Times New Roman" w:cs="Times New Roman"/>
          <w:b/>
        </w:rPr>
        <w:t>Обзор типовых ситуаций конфликта интересов</w:t>
      </w:r>
    </w:p>
    <w:p w:rsidR="00B61AF1" w:rsidRPr="000277AD" w:rsidRDefault="00B61AF1" w:rsidP="00B61AF1">
      <w:pPr>
        <w:ind w:firstLine="680"/>
        <w:jc w:val="left"/>
        <w:rPr>
          <w:rFonts w:ascii="Times New Roman" w:hAnsi="Times New Roman" w:cs="Times New Roman"/>
          <w:b/>
        </w:rPr>
      </w:pPr>
    </w:p>
    <w:p w:rsidR="00B61AF1" w:rsidRPr="000277AD" w:rsidRDefault="00B61AF1" w:rsidP="00B61AF1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</w:rPr>
        <w:t>Работник учреждения 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B61AF1" w:rsidRPr="000277AD" w:rsidRDefault="00B61AF1" w:rsidP="00B61AF1">
      <w:pPr>
        <w:ind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  <w:i/>
        </w:rPr>
        <w:t>Пример:</w:t>
      </w:r>
      <w:r w:rsidRPr="000277AD">
        <w:rPr>
          <w:rFonts w:ascii="Times New Roman" w:hAnsi="Times New Roman" w:cs="Times New Roman"/>
        </w:rPr>
        <w:t xml:space="preserve"> работник учреждения, принимающий решения о предоставлении меры социальной поддержки, принимает такое решение в отношении своего друга или родственника без достаточных на то оснований (отсутствия необходимых документов).</w:t>
      </w:r>
    </w:p>
    <w:p w:rsidR="00B61AF1" w:rsidRPr="000277AD" w:rsidRDefault="00B61AF1" w:rsidP="00B61AF1">
      <w:pPr>
        <w:ind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  <w:i/>
        </w:rPr>
        <w:t>Возможные способы урегулирования:</w:t>
      </w:r>
      <w:r w:rsidRPr="000277AD">
        <w:rPr>
          <w:rFonts w:ascii="Times New Roman" w:hAnsi="Times New Roman" w:cs="Times New Roman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B61AF1" w:rsidRPr="000277AD" w:rsidRDefault="00B61AF1" w:rsidP="00B61AF1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</w:rPr>
        <w:t>Работник учреждения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B61AF1" w:rsidRPr="000277AD" w:rsidRDefault="00B61AF1" w:rsidP="00B61AF1">
      <w:pPr>
        <w:tabs>
          <w:tab w:val="left" w:pos="0"/>
        </w:tabs>
        <w:ind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  <w:i/>
        </w:rPr>
        <w:t>Пример:</w:t>
      </w:r>
      <w:r w:rsidRPr="000277AD">
        <w:rPr>
          <w:rFonts w:ascii="Times New Roman" w:hAnsi="Times New Roman" w:cs="Times New Roman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B61AF1" w:rsidRPr="000277AD" w:rsidRDefault="00B61AF1" w:rsidP="00B61AF1">
      <w:pPr>
        <w:tabs>
          <w:tab w:val="left" w:pos="0"/>
        </w:tabs>
        <w:ind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  <w:i/>
        </w:rPr>
        <w:t>Возможные способы урегулирования:</w:t>
      </w:r>
      <w:r w:rsidRPr="000277AD">
        <w:rPr>
          <w:rFonts w:ascii="Times New Roman" w:hAnsi="Times New Roman" w:cs="Times New Roman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B61AF1" w:rsidRPr="000277AD" w:rsidRDefault="00B61AF1" w:rsidP="00B61AF1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/>
        <w:autoSpaceDN/>
        <w:adjustRightInd/>
        <w:ind w:left="0"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</w:rPr>
        <w:t>Работник учреждения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работник выполняет контрольные функции.</w:t>
      </w:r>
    </w:p>
    <w:p w:rsidR="00B61AF1" w:rsidRPr="000277AD" w:rsidRDefault="00B61AF1" w:rsidP="00B61AF1">
      <w:pPr>
        <w:tabs>
          <w:tab w:val="left" w:pos="0"/>
        </w:tabs>
        <w:ind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  <w:i/>
        </w:rPr>
        <w:t>Пример:</w:t>
      </w:r>
      <w:r w:rsidRPr="000277AD">
        <w:rPr>
          <w:rFonts w:ascii="Times New Roman" w:hAnsi="Times New Roman" w:cs="Times New Roman"/>
        </w:rPr>
        <w:t xml:space="preserve"> работник учреждения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B61AF1" w:rsidRPr="000277AD" w:rsidRDefault="00B61AF1" w:rsidP="00B61AF1">
      <w:pPr>
        <w:tabs>
          <w:tab w:val="left" w:pos="0"/>
        </w:tabs>
        <w:ind w:firstLine="680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  <w:i/>
        </w:rPr>
        <w:t xml:space="preserve">Возможные способы урегулирования: </w:t>
      </w:r>
      <w:r w:rsidRPr="000277AD">
        <w:rPr>
          <w:rFonts w:ascii="Times New Roman" w:hAnsi="Times New Roman" w:cs="Times New Roman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B61AF1" w:rsidRPr="000277AD" w:rsidRDefault="00B61AF1" w:rsidP="00B61AF1">
      <w:pPr>
        <w:ind w:firstLine="709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</w:rPr>
        <w:t xml:space="preserve">1.1 Специалист хозяйственного отдела в рамках преддоговорной работы по закупке канцелярских товаров проводит исследование рынка. Одним из потенциальных контрагентов является родной брат специалиста. Договор поставки канцелярских товаров заключен с родственником работника по цене более высокой по сравнению с ценами, предложенными другими контрагентами при тех же условиях исполнения договора.  </w:t>
      </w:r>
    </w:p>
    <w:p w:rsidR="00B61AF1" w:rsidRPr="000277AD" w:rsidRDefault="00B61AF1" w:rsidP="00B61AF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277AD">
        <w:rPr>
          <w:rFonts w:ascii="Times New Roman" w:hAnsi="Times New Roman" w:cs="Times New Roman"/>
          <w:sz w:val="24"/>
          <w:szCs w:val="24"/>
        </w:rPr>
        <w:t xml:space="preserve">В данном случае имеет место нецелевое использование денежных средств, что является ненадлежащим исполнением работником возложенных на него трудовых обязанностей (дисциплинарный проступок). </w:t>
      </w:r>
    </w:p>
    <w:p w:rsidR="00B61AF1" w:rsidRPr="000277AD" w:rsidRDefault="00B61AF1" w:rsidP="00B61AF1">
      <w:pPr>
        <w:ind w:firstLine="709"/>
        <w:jc w:val="left"/>
        <w:rPr>
          <w:rFonts w:ascii="Times New Roman" w:hAnsi="Times New Roman" w:cs="Times New Roman"/>
        </w:rPr>
      </w:pPr>
      <w:r w:rsidRPr="000277AD">
        <w:rPr>
          <w:rFonts w:ascii="Times New Roman" w:hAnsi="Times New Roman" w:cs="Times New Roman"/>
        </w:rPr>
        <w:t>В этой ситуации работодатель может применить следующие виды взысканий за совершение дисциплинарного проступка: замечание, выговор, увольнение.</w:t>
      </w:r>
    </w:p>
    <w:p w:rsidR="00B61AF1" w:rsidRPr="000277AD" w:rsidRDefault="00B61AF1" w:rsidP="00B61AF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277AD">
        <w:rPr>
          <w:rFonts w:ascii="Times New Roman" w:hAnsi="Times New Roman" w:cs="Times New Roman"/>
          <w:sz w:val="24"/>
          <w:szCs w:val="24"/>
        </w:rPr>
        <w:t xml:space="preserve">В соответствии с частью 7.1 статьи 81 Трудового кодекса Российской Федерации (далее - ТК РФ) в качестве основания для расторжения работодателем трудового договора с работником является непринятия работником мер по предотвращению или урегулированию конфликта интересов, стороной которого он является. </w:t>
      </w:r>
    </w:p>
    <w:p w:rsidR="008F688E" w:rsidRDefault="008F688E"/>
    <w:sectPr w:rsidR="008F688E" w:rsidSect="008F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AF1"/>
    <w:rsid w:val="00001A0C"/>
    <w:rsid w:val="00007786"/>
    <w:rsid w:val="00007950"/>
    <w:rsid w:val="00007DCA"/>
    <w:rsid w:val="0001294C"/>
    <w:rsid w:val="0002762B"/>
    <w:rsid w:val="000406D1"/>
    <w:rsid w:val="00053470"/>
    <w:rsid w:val="00056A7F"/>
    <w:rsid w:val="00056F58"/>
    <w:rsid w:val="00065D72"/>
    <w:rsid w:val="000814C5"/>
    <w:rsid w:val="000B72C4"/>
    <w:rsid w:val="000C2DD3"/>
    <w:rsid w:val="000D293C"/>
    <w:rsid w:val="000E1DF4"/>
    <w:rsid w:val="000E43CF"/>
    <w:rsid w:val="000F73F3"/>
    <w:rsid w:val="001036D1"/>
    <w:rsid w:val="001060E3"/>
    <w:rsid w:val="00121C4E"/>
    <w:rsid w:val="00124CD4"/>
    <w:rsid w:val="0012597C"/>
    <w:rsid w:val="0012745D"/>
    <w:rsid w:val="00131D2F"/>
    <w:rsid w:val="001365E9"/>
    <w:rsid w:val="00151C91"/>
    <w:rsid w:val="00152419"/>
    <w:rsid w:val="001647AD"/>
    <w:rsid w:val="00176977"/>
    <w:rsid w:val="00183AB9"/>
    <w:rsid w:val="001A7EEB"/>
    <w:rsid w:val="001B15EC"/>
    <w:rsid w:val="001B5343"/>
    <w:rsid w:val="001C1CA4"/>
    <w:rsid w:val="001C68D5"/>
    <w:rsid w:val="001D5FCA"/>
    <w:rsid w:val="001F6DFB"/>
    <w:rsid w:val="00207420"/>
    <w:rsid w:val="0022506D"/>
    <w:rsid w:val="00233CBE"/>
    <w:rsid w:val="00243E1F"/>
    <w:rsid w:val="00247E1B"/>
    <w:rsid w:val="00254FA2"/>
    <w:rsid w:val="00255B14"/>
    <w:rsid w:val="00261DBA"/>
    <w:rsid w:val="002961C6"/>
    <w:rsid w:val="002A0616"/>
    <w:rsid w:val="002A2166"/>
    <w:rsid w:val="002A5F20"/>
    <w:rsid w:val="002A7CDF"/>
    <w:rsid w:val="002C060E"/>
    <w:rsid w:val="002E27DE"/>
    <w:rsid w:val="00310789"/>
    <w:rsid w:val="00316C50"/>
    <w:rsid w:val="0033131A"/>
    <w:rsid w:val="003402DC"/>
    <w:rsid w:val="00343925"/>
    <w:rsid w:val="00346801"/>
    <w:rsid w:val="003470A9"/>
    <w:rsid w:val="00361463"/>
    <w:rsid w:val="003700EF"/>
    <w:rsid w:val="00372051"/>
    <w:rsid w:val="003725B0"/>
    <w:rsid w:val="00375D6B"/>
    <w:rsid w:val="0038095A"/>
    <w:rsid w:val="00385C24"/>
    <w:rsid w:val="00387DFC"/>
    <w:rsid w:val="003917DF"/>
    <w:rsid w:val="00391DD6"/>
    <w:rsid w:val="003A002A"/>
    <w:rsid w:val="003A5868"/>
    <w:rsid w:val="003A75DC"/>
    <w:rsid w:val="003B0420"/>
    <w:rsid w:val="003D1FEA"/>
    <w:rsid w:val="003E3087"/>
    <w:rsid w:val="003F52A1"/>
    <w:rsid w:val="004049E4"/>
    <w:rsid w:val="004056AF"/>
    <w:rsid w:val="004108ED"/>
    <w:rsid w:val="00431029"/>
    <w:rsid w:val="004411C0"/>
    <w:rsid w:val="0046050F"/>
    <w:rsid w:val="00482564"/>
    <w:rsid w:val="00487825"/>
    <w:rsid w:val="004A70CD"/>
    <w:rsid w:val="004B0105"/>
    <w:rsid w:val="004E7738"/>
    <w:rsid w:val="00501C1B"/>
    <w:rsid w:val="0050447E"/>
    <w:rsid w:val="005142B3"/>
    <w:rsid w:val="00520EB9"/>
    <w:rsid w:val="00524C52"/>
    <w:rsid w:val="00543E83"/>
    <w:rsid w:val="00550563"/>
    <w:rsid w:val="00557847"/>
    <w:rsid w:val="00570F98"/>
    <w:rsid w:val="00580203"/>
    <w:rsid w:val="00580DBF"/>
    <w:rsid w:val="00586123"/>
    <w:rsid w:val="005945F1"/>
    <w:rsid w:val="00595D09"/>
    <w:rsid w:val="00596B89"/>
    <w:rsid w:val="005A27C7"/>
    <w:rsid w:val="005D373E"/>
    <w:rsid w:val="005F0D4A"/>
    <w:rsid w:val="005F3097"/>
    <w:rsid w:val="006062C5"/>
    <w:rsid w:val="00621DF9"/>
    <w:rsid w:val="00646174"/>
    <w:rsid w:val="00647080"/>
    <w:rsid w:val="00650731"/>
    <w:rsid w:val="006568CF"/>
    <w:rsid w:val="00670CFA"/>
    <w:rsid w:val="00681B15"/>
    <w:rsid w:val="006845F0"/>
    <w:rsid w:val="00693456"/>
    <w:rsid w:val="006960BF"/>
    <w:rsid w:val="006967BD"/>
    <w:rsid w:val="006A3812"/>
    <w:rsid w:val="006B005F"/>
    <w:rsid w:val="006B656B"/>
    <w:rsid w:val="006C0536"/>
    <w:rsid w:val="006D4B7A"/>
    <w:rsid w:val="006D75E2"/>
    <w:rsid w:val="006E0F3B"/>
    <w:rsid w:val="006E6896"/>
    <w:rsid w:val="00701A53"/>
    <w:rsid w:val="00703043"/>
    <w:rsid w:val="00703965"/>
    <w:rsid w:val="00704ED0"/>
    <w:rsid w:val="00706D5B"/>
    <w:rsid w:val="007122FD"/>
    <w:rsid w:val="007164CA"/>
    <w:rsid w:val="007311CC"/>
    <w:rsid w:val="00731E5D"/>
    <w:rsid w:val="00734E59"/>
    <w:rsid w:val="00757701"/>
    <w:rsid w:val="00764E8B"/>
    <w:rsid w:val="007652E3"/>
    <w:rsid w:val="00765CCB"/>
    <w:rsid w:val="007733C7"/>
    <w:rsid w:val="007B05A5"/>
    <w:rsid w:val="007B459B"/>
    <w:rsid w:val="007C50D5"/>
    <w:rsid w:val="007C6642"/>
    <w:rsid w:val="007E30BD"/>
    <w:rsid w:val="007E4F12"/>
    <w:rsid w:val="007E5E8E"/>
    <w:rsid w:val="007E730C"/>
    <w:rsid w:val="007F1877"/>
    <w:rsid w:val="007F2F5D"/>
    <w:rsid w:val="007F4FD5"/>
    <w:rsid w:val="00813D4A"/>
    <w:rsid w:val="00823304"/>
    <w:rsid w:val="00851037"/>
    <w:rsid w:val="008575BC"/>
    <w:rsid w:val="00883F17"/>
    <w:rsid w:val="008C40EE"/>
    <w:rsid w:val="008D320C"/>
    <w:rsid w:val="008E3734"/>
    <w:rsid w:val="008F259E"/>
    <w:rsid w:val="008F688E"/>
    <w:rsid w:val="00904654"/>
    <w:rsid w:val="00925747"/>
    <w:rsid w:val="00930DE8"/>
    <w:rsid w:val="0095297F"/>
    <w:rsid w:val="00960B36"/>
    <w:rsid w:val="0096154A"/>
    <w:rsid w:val="00961B4F"/>
    <w:rsid w:val="009628AC"/>
    <w:rsid w:val="009667EB"/>
    <w:rsid w:val="009673B1"/>
    <w:rsid w:val="00972A2B"/>
    <w:rsid w:val="009757AC"/>
    <w:rsid w:val="00975E6A"/>
    <w:rsid w:val="00980771"/>
    <w:rsid w:val="00987D5C"/>
    <w:rsid w:val="00990227"/>
    <w:rsid w:val="009B4212"/>
    <w:rsid w:val="009B7E58"/>
    <w:rsid w:val="009C77ED"/>
    <w:rsid w:val="009D140C"/>
    <w:rsid w:val="009F7F1F"/>
    <w:rsid w:val="00A01B27"/>
    <w:rsid w:val="00A1563C"/>
    <w:rsid w:val="00A35D72"/>
    <w:rsid w:val="00A408A8"/>
    <w:rsid w:val="00A45DF6"/>
    <w:rsid w:val="00A6147C"/>
    <w:rsid w:val="00A618D9"/>
    <w:rsid w:val="00A63F99"/>
    <w:rsid w:val="00A96AFB"/>
    <w:rsid w:val="00AB1C16"/>
    <w:rsid w:val="00AB2933"/>
    <w:rsid w:val="00AB7CA5"/>
    <w:rsid w:val="00AC3039"/>
    <w:rsid w:val="00AE7242"/>
    <w:rsid w:val="00AF3DB6"/>
    <w:rsid w:val="00B03D47"/>
    <w:rsid w:val="00B13F9D"/>
    <w:rsid w:val="00B14D8B"/>
    <w:rsid w:val="00B4692A"/>
    <w:rsid w:val="00B46C30"/>
    <w:rsid w:val="00B50B4E"/>
    <w:rsid w:val="00B57854"/>
    <w:rsid w:val="00B6139C"/>
    <w:rsid w:val="00B61AF1"/>
    <w:rsid w:val="00B773DC"/>
    <w:rsid w:val="00B8192C"/>
    <w:rsid w:val="00B83C49"/>
    <w:rsid w:val="00B85805"/>
    <w:rsid w:val="00B91BBD"/>
    <w:rsid w:val="00BA1CF9"/>
    <w:rsid w:val="00BA7BB4"/>
    <w:rsid w:val="00BB6B9B"/>
    <w:rsid w:val="00BC50E5"/>
    <w:rsid w:val="00BD48CD"/>
    <w:rsid w:val="00BE0E98"/>
    <w:rsid w:val="00BF7623"/>
    <w:rsid w:val="00C0316C"/>
    <w:rsid w:val="00C20601"/>
    <w:rsid w:val="00C207B3"/>
    <w:rsid w:val="00C35E24"/>
    <w:rsid w:val="00C643C1"/>
    <w:rsid w:val="00C768CD"/>
    <w:rsid w:val="00C91739"/>
    <w:rsid w:val="00C924E3"/>
    <w:rsid w:val="00C95A13"/>
    <w:rsid w:val="00CA2654"/>
    <w:rsid w:val="00CC5CD3"/>
    <w:rsid w:val="00CD24E3"/>
    <w:rsid w:val="00CD321B"/>
    <w:rsid w:val="00CE2BF0"/>
    <w:rsid w:val="00CF226C"/>
    <w:rsid w:val="00CF472E"/>
    <w:rsid w:val="00CF6FF2"/>
    <w:rsid w:val="00D005D7"/>
    <w:rsid w:val="00D24C73"/>
    <w:rsid w:val="00D27ED7"/>
    <w:rsid w:val="00D32489"/>
    <w:rsid w:val="00D679C2"/>
    <w:rsid w:val="00D7298A"/>
    <w:rsid w:val="00D805EC"/>
    <w:rsid w:val="00D918AB"/>
    <w:rsid w:val="00D95C68"/>
    <w:rsid w:val="00D95DDA"/>
    <w:rsid w:val="00DA3F0A"/>
    <w:rsid w:val="00DB33B0"/>
    <w:rsid w:val="00DB6FD1"/>
    <w:rsid w:val="00DC3D39"/>
    <w:rsid w:val="00DE23B6"/>
    <w:rsid w:val="00DE27AC"/>
    <w:rsid w:val="00DE2A42"/>
    <w:rsid w:val="00DE3D53"/>
    <w:rsid w:val="00DE45E6"/>
    <w:rsid w:val="00E07C4F"/>
    <w:rsid w:val="00E100B1"/>
    <w:rsid w:val="00E11EE7"/>
    <w:rsid w:val="00E158F4"/>
    <w:rsid w:val="00E30F1F"/>
    <w:rsid w:val="00E437E8"/>
    <w:rsid w:val="00E77168"/>
    <w:rsid w:val="00E7740C"/>
    <w:rsid w:val="00E81585"/>
    <w:rsid w:val="00EB20A4"/>
    <w:rsid w:val="00EB2EF6"/>
    <w:rsid w:val="00EB3FB0"/>
    <w:rsid w:val="00EC1525"/>
    <w:rsid w:val="00EC6FAF"/>
    <w:rsid w:val="00ED02AF"/>
    <w:rsid w:val="00ED4AC9"/>
    <w:rsid w:val="00EE10D3"/>
    <w:rsid w:val="00EE4CB1"/>
    <w:rsid w:val="00EF4497"/>
    <w:rsid w:val="00F22D78"/>
    <w:rsid w:val="00F2329A"/>
    <w:rsid w:val="00F2588B"/>
    <w:rsid w:val="00F3291A"/>
    <w:rsid w:val="00F67C34"/>
    <w:rsid w:val="00F7079D"/>
    <w:rsid w:val="00F726B0"/>
    <w:rsid w:val="00F76D08"/>
    <w:rsid w:val="00F9200E"/>
    <w:rsid w:val="00FA3228"/>
    <w:rsid w:val="00FA75D2"/>
    <w:rsid w:val="00FB426C"/>
    <w:rsid w:val="00FB513B"/>
    <w:rsid w:val="00FC0A5A"/>
    <w:rsid w:val="00FC19F6"/>
    <w:rsid w:val="00FC55BE"/>
    <w:rsid w:val="00FE1C19"/>
    <w:rsid w:val="00FE27BA"/>
    <w:rsid w:val="00FE3AD3"/>
    <w:rsid w:val="00FE79D8"/>
    <w:rsid w:val="00FE7FB7"/>
    <w:rsid w:val="00FF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F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61AF1"/>
    <w:pPr>
      <w:ind w:firstLine="0"/>
    </w:pPr>
  </w:style>
  <w:style w:type="paragraph" w:customStyle="1" w:styleId="Default">
    <w:name w:val="Default"/>
    <w:rsid w:val="00B61A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61A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2016-12-13T06:47:00Z</cp:lastPrinted>
  <dcterms:created xsi:type="dcterms:W3CDTF">2016-01-15T07:08:00Z</dcterms:created>
  <dcterms:modified xsi:type="dcterms:W3CDTF">2016-12-13T06:47:00Z</dcterms:modified>
</cp:coreProperties>
</file>